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ПРОЕКТНАЯ ДЕКЛАРАЦИЯ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</w:t>
      </w:r>
    </w:p>
    <w:p w:rsidR="00094CD6" w:rsidRPr="00094CD6" w:rsidRDefault="00094CD6" w:rsidP="00094CD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25 декабря 2014 года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II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очереди строительства жилого комплекса: два многоквартирных 9-этажных жилых дома с инженерными сетями:  жилой дом (позиция 1) – 9-ти этажный, 2-секционный,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жилой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дом (позиция 4-5) – 9-ти этажный 3-секционный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по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адресу: Московская область, Рузский район, городское поселение Руза,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г. Руза, ул. Федеративная, позиция 1 и позиция 4-5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адрес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строительный)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1.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 Открытое акционерное общество (ОАО) "ГЛАВУКС", правопреемник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ГлавУКСа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при Мособлисполкоме, образованном в 1957 году.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Юридический и фактический адрес: 127083, г. Москва, Петровско-Разумовская аллея, дом 10, корп. 2.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Генеральный директор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Ванькович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Андрей Игнатьевич.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Режим работы:</w:t>
      </w:r>
    </w:p>
    <w:p w:rsidR="00094CD6" w:rsidRPr="00094CD6" w:rsidRDefault="00094CD6" w:rsidP="00094CD6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          пн.-чт.: с 9.00 до 18.00, обед с 13.00 до 13.45</w:t>
      </w:r>
    </w:p>
    <w:p w:rsidR="00094CD6" w:rsidRPr="00094CD6" w:rsidRDefault="00094CD6" w:rsidP="00094CD6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          пт.: с 9.00 до 17.45, обед с 13.00 до 13.45</w:t>
      </w:r>
    </w:p>
    <w:p w:rsidR="00094CD6" w:rsidRPr="00094CD6" w:rsidRDefault="00094CD6" w:rsidP="00094C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Зарегистрировано Московской регистрационной палатой 28 января 1993 года №021.014 бланк свидетельства серия ЛО №024985.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Свидетельство о внесении записи в Единый государственный реестр юридических лиц о юридическом лице, зарегистрированном до 01 июля 2002 года от 25 октября 2002 года, бланк серия 77 № 011303914, ОГРН 1027700355165.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Свидетельство о постановке на учет в налоговом органе юридического лица, образованного в соответствии с законодательством РФ, по месту нахождения на территории РФ от 08 октября 2002 года, бланк серия 77 №005654714, ИНН 5000000218, КПП 774501001.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3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 Открытое акционерное общество "ГЛАВУКС" в соответствии с Законом РСФСР "О приватизации государственных и муниципальных предприятий в РСФСР", Государственной программой приватизации государственных и муниципальных предприятий в Российской Федерации на 1992 год преобразовано из государственного предприятия "Главное управление капитального строительства при Мособлисполкоме". Участники застройщика, которые обладают пятью и более процентами голосов в органе 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управления  ОАО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"ГЛАВУКС":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Кумскова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Татьяна Валериевна – 29,92%; Мордовская Людмила Михайловна – 7,32%;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Усикова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Виктория Валерьевна – 9,03%.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4.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За предыдущие три года ОАО «ГЛАВУКС» выступало застройщиком по строительству следующих многоквартирных домов: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Тучково Рузского района, ул. Лебеденко, д. 29Б – 9-этажный 170-квартирный жилой дом, ввод в эксплуатацию по проекту – 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II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квартал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2013 г., фактически введен – декабрь 2012 г.;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г. Ногинск, ул. Рогожская, д. 117 (2-я очередь) – 12-14-этажный 191-квартирный жилой дом, ввод в эксплуатацию по проекту – 31 декабря 2012г., фактически введен – 21 июня 2013 г.;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д. Малые Вяземы Одинцовского района, ул. Петровское шоссе, д. 7, ввод в эксплуатацию по проекту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II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квартал 2013 г., фактически введен – 30.07.2013г.;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-  Московская область, Сергиево - Посадский муниципальный район,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г.п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 Сергиев Посад, г. Сергиев Посад, ул. Вознесенская, 5-ти этажный жилой дом № 48, ввод в эксплуатацию по проекту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IV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квартал 2013 года, фактически введен – 22.01.2014г.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- Московская область, Ногинский район, сельское поселение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Ямкинское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с. Ямкино, ул. Центральная усадьба, д. 10-А, ввод в эксплуатацию по проекту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III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квартал 2014г., фактически введен 07 августа 2014 г.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Московская область, Сергиево-Посадский муниципальный район, городское поселение Хотьково, г. Хотьково, ул. Академика Королёва, д. 4а, ввод в эксплуатацию по проекту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IV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квартал 2014 г., введен в эксплуатацию – 30 июня 2014 г.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 xml:space="preserve">- Московская область, Одинцовский район,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р.п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 Большие Вяземы, Можайское шоссе, дом 2, ввод в эксплуатацию по проекту – 31.07.2015, фактически введен – 10 сентября 2014 г.;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- Московская область, Одинцовский район,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р.п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 Большие Вяземы, Можайское шоссе, дом 2, корп. 1 -  ввод в эксплуатацию по проекту – 31.12.2014, фактически введен – 10 сентября 2014 г.;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 Московская область, Рузский район, городское поселение Руза, г. Руза, ул. Федеративная, д. 21 – 9-этажный жилой дом, ввод в эксплуатацию по проекту – октябрь 2015 г., фактически введен – 11 декабря 2014 г.;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Московская область, Рузский район, городское поселение Руза, г. Руза, ул. Федеративная, д. 23 – 9-этажный жилой дом с административно-офисным зданием, ввод в эксплуатацию по проекту – октябрь 2015 г., фактически введен – 11 декабря 2014 г.;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5. 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Лицензии: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30 августа 2012 года получено Свидетельство о допуске к работам, которые оказывают влияние на безопасность объектов капитального строительства, регистрационный номер 0469.02-2010-5000000218-С-035, выдано Некоммерческим партнерством «Саморегулируемая организация «Союз строителей Московской области «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Мособлстройкомплекс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». Свидетельство действительно без ограничения срока и территории.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6. 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Финансовый результат на 30.09.2014 г. – 119 369 000 рублей;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  Размер кредиторской задолженности – 98 645 000 рублей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  Размер дебиторской задолженности – 161 735 000 рублей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Информация о проекте строительства: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Цель проекта строительства</w:t>
      </w: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-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многоэтажные жилые дома планируется построить для улучшения жилищных условий жителей города Рузы и Рузского района Московской области.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Очередность строительства - в одну очередь.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Начало строительства -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IV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квартал 2014 года.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Ожидаемый срок окончания строительства – 30 июня 2016 года.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Получено положительное заключение негосударственной экспертизы Общества с ограниченной ответственностью «Межрегиональный институт экспертизы» (ООО «МИНЭКС») № 77-1-4-0177-14 от 08.12.2014г.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Разрешение на строительство №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RU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50515101-01/108 от 11.12.2014г.</w:t>
      </w: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3. 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Документы на земельные участки, отведенные под строительство двух многоквартирных 9-ти этажных жилых домов: жилой дом (позиция 1) и жилой дом (позиция 4-5): 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- Договор аренды земельного участка № 44 от 29.10.2008г. Договор зарегистрирован 19 декабря 2008г. года Управлением Федеральной регистрационной службы по Московской области в Едином государственном реестре прав за № 50-50-19/050/2008-352, (далее – Договор аренды), находящегося в государственной не разграниченной собственности общей площадью 22000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кв.м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категория земель: земли населенных пунктов, кадастровый номер 50:19:0010201:703, в границах указанных в кадастровом паспорте,  расположенного по адресу: Участок находится примерно в 13 м по направлению на север от ориентира дом, расположенный за пределами участка, адрес ориентира: Московская область, Рузский р-н, г. Руза, ул. Федеративная, дом 7,  разрешенное использование (назначение) – для строительства жилых многоэтажных домов</w:t>
      </w: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- Земельный участок, кадастровый номер 50:19:0010201:4804, категория земель: земли населенных пунктов, разрешенное использование: под строительство многоэтажных домов, общая площадь 2966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кв.м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, адрес (местонахождение): Московская область, Рузский район, г. Руза, ул. Федеративная. Земельный участок принадлежит ОАО «ГЛАВУКС» на праве собственности, на основании Решения об объединении земельных участков от 14.05.2014, свидетельство о государственной регистрации права собственности выдано 28 мая 2014 года, о чем в Едином государственной реестре прав 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на недвижимое имущество и сделок с ним 28 мая 2014 года сделана запись регистрации № 50-50-19/016/2014-733.</w:t>
      </w:r>
    </w:p>
    <w:p w:rsidR="00094CD6" w:rsidRPr="00094CD6" w:rsidRDefault="00094CD6" w:rsidP="00094CD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Благоустройство территории включает устройство проездов, стоянок, тротуаров,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отмостки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с твердым покрытием, устройство необходимых площадок, укладку бортового камня, наружное освещение, размещение МАФ (скамьи, урны,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мусороконтейнеры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оборудование площадок). Элементы благоустройства и малые архитектурные формы приняты сертифицированными, по типовым проектам.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Озеленение выполняется устройством газонов, цветников, посадкой деревьев и живой изгороди.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На участке предусмотрено расположение: жилого дома (позиция 1) и жилого 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дома  (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позиция 4-5).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4. 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Участок расположен в центральной части г. Руза и ограничен: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севера – существующий 5-этажный жилой дом;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запада - автосервис,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юга – магистральная улица общегородского значения, ул. Федеративная;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с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востока – территория магазина «Магнит».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pacing w:val="-2"/>
          <w:sz w:val="20"/>
          <w:szCs w:val="20"/>
          <w:lang w:eastAsia="ru-RU"/>
        </w:rPr>
        <w:t>Обеспечение пассажирских перевозок на территории проектируемых жилых домов планируется осуществлять посредством наземного общественного пассажирского транспорта. Маршруты движения общественного транспорта на территории проектируемого микрорайона планируется оставить без изменения.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5.  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Объект представляет собой: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 xml:space="preserve">Жилой </w:t>
      </w:r>
      <w:proofErr w:type="gramStart"/>
      <w:r w:rsidRPr="00094CD6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дом  (</w:t>
      </w:r>
      <w:proofErr w:type="gramEnd"/>
      <w:r w:rsidRPr="00094CD6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позиция 1)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Жилой дом с размерами в плане по крайним осям 15,1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56,4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 состоит из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двух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рядовых секций с размерами по крайним осям 15,1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8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Здание 9-этажное с входными группами, техническим подпольем и теплым чердаком с машинными отделениями.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Техническое подполье предназначено для прокладки инженерных сетей и размещения помещений теплового узла (ТУ), теплового пункта (ТП), водопроводной насосной станции (ВНС) и водомерного узла (ВУ).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Техподполье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 имеет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два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выход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а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(вход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а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) наружу 0,9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1,6(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h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) м и 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два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люк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а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-лаз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а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0,9*1.2(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h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) м.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Общая площадь технического подполья с учетом ВНС, ТП, ВУ и ТУ составляет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654,26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Общая площадь помещения теплового узла - 30,4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индивидуального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теплового пункта (ТП) -15,40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ВНС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ВУ-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15,10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Высота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техподполья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- 2,10 м.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Первый этаж жилого дома - жилой с помещениями общего пользования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и с нежилыми помещениями гражданского назначения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 первом этаже размещены: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1-но комнатные и 2-х комнатные квартиры, 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электрощитовая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 площадью - 8,52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помещение для хранения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и сушки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хоз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инвентаря площадью - 8,9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8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  помещение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для размещения оборудования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слабых токов площадью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12,57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помещения нежилого гражданского назначения (кладовые) общей площадью – 5,46м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Электрощитовая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мусорокамеры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 и шахты лифтов расположены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несмежно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 с жилыми комнатами.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Входные группы в жилые и нежилые помещения,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электрощитовую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мусорокамеры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 - раздельные, изолированные от жилой части здания.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 входных группах в жилые и нежилые помещения предусмотрены пандусы с ограждением для маломобильных групп населения.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Высота помещений от пола до потолка: 1 этажа - 2,5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4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м, типового - 2,6 м.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Набор квартир типового этажа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двух секций 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-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 1-1-2-2-1-1 и 1-1-2-2-1-1.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 типовом этаже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жилого дома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размещаются по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квартир с общей площадью квартир - 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576,22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lastRenderedPageBreak/>
        <w:t>Каждая квартира имеет одну остекленную лоджию.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Входы в жилые помещения с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восточной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стороны фасада.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Крыша здания проходная с теплым чердаком и машинными отделениями. Чердак предназначен для прокладки инженерных сетей.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Высота чердака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1,4-1,8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м. Общая площадь чердака составляет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475,08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Кровля плоская с внутренним водостоком общей площадью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723,64 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Выход из чердака осуществляется через вентиляционную шахту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оборудованную лестницей и дверным проемом с выходом на кровлю (воздушную зону), затем в лестничную клетку типа Л1.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1-9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этажах расположены нежилые помещения гражданского  назначения (кладовая) площадью 2,73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– 18шт. 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общей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площадью 49,14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кв.м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                                                 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Связь между этажами в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каждой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секции предусмотрена по лестничной клетке типа Л1, а также лифтом грузоподъемностью 630 кг.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  <w:r w:rsidRPr="00094CD6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Жилой дом (позиция 4-5)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Жилой дом состоит из трех секций с размерами в плане по крайним осям 15,1 х 63,0 м: двух рядовых с размерами в плане по крайним осям 15,1 х 21,0 м и одной 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угловой  с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размерами в плане по крайним осям 15,1 х 21,0 м.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Здание 9 - этажное с входной группой, техническим подпольем и теплым чердаком с машинным отделением.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Техническое подполье предназначено для прокладки инженерных сетей и размещения помещений теплового узла (ТУ), теплового пункта (ТП), водопроводной насосной станции (ВНС) и водомерного узла (ВУ).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Техподполье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имеет два выхода (входа) наружу 0,9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x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1,6(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h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) м и три люка-лаза 0,9*1,2(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en-US" w:eastAsia="ru-RU"/>
        </w:rPr>
        <w:t>h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) м.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технического подполья с учетом ВНС, ТП, ВУ и ТУ составляет – 747,22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помещения теплового узла - 46,00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индивидуального теплового пункта (ИТП) -15,40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ВНС, ВУ-15,40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Высота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техподполья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- 2,10 м.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Первый этаж жилого дома - жилой с помещениями общего пользования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и с нежилыми помещениями гражданского назначения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 первом этаже размещены: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1-но комнатные, 2-х комнатные квартиры и 3-х комнатная квартира, 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электрощитовая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 xml:space="preserve"> площадью - 8,52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 помещение для хранения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и сушки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хоз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инвентаря площадью - 8,9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8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,  помещение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для размещения оборудования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слабых токов площадью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12,57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помещения нежилого гражданского назначения (кладовые) площадью – 8,19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Электрощитовая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мусорокамера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и шахта лифта расположены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несмежно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с жилыми комнатами.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Входная группа в жилые помещения,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электрощитовая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мусорокамера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- раздельные, изолированные от жилой части здания.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 входной группе в жилые помещения предусмотрен пандус с ограждением для маломобильных групп населения.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Высота жилых помещений от пола до потолка: 1 этажа - 2,54 м, типового - 2,6 м.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Каждая квартира имеет одну остекленную лоджию.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Набор квартир 2-1-1-2 и 1-2-2-1.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 типовом этаже размещаются по 12 квартир с общей площадью квартир – 628,20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Крыша здания с теплым чердаком и машинным отделением. Чердак предназначен для прокладки инженерных сетей.</w:t>
      </w:r>
    </w:p>
    <w:p w:rsidR="00094CD6" w:rsidRPr="00094CD6" w:rsidRDefault="00094CD6" w:rsidP="00094CD6">
      <w:pPr>
        <w:spacing w:after="0" w:line="264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Высота чердака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1,4-1,8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м. Общая площадь чердака составляет –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469,88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Кровля плоская с внутренним водостоком общей площадью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723,64 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.</w:t>
      </w:r>
    </w:p>
    <w:p w:rsidR="00094CD6" w:rsidRPr="00094CD6" w:rsidRDefault="00094CD6" w:rsidP="00094CD6">
      <w:pPr>
        <w:spacing w:after="0" w:line="26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Выход из чердака осуществляется через вентиляционную шахту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оборудованную лестницей и дверным проемом с выходом на кровлю (воздушную зону), затем в лестничную клетку типа Л1.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1-9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этажах расположены нежилые помещения гражданского  назначения (кладовая) площадью 2,73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val="x-none" w:eastAsia="ru-RU"/>
        </w:rPr>
        <w:t>2 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– 27 шт. 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общей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площадью 73,71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кв.м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                                                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Связь между этажами в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каждой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секции предусмотрена по лестничной клетке типа Л1, а также лифтом грузоподъемностью 630 кг.</w:t>
      </w:r>
    </w:p>
    <w:p w:rsidR="00094CD6" w:rsidRPr="00094CD6" w:rsidRDefault="00094CD6" w:rsidP="00094C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Основной подъезд к домам запроектирован с ул. Федеративная.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Жилой дом (позиция 1):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квартир (с летними помещениями К=0,5) – 5 150,29 м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  <w:proofErr w:type="gramEnd"/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Общее количество квартир – 107 шт., в том числе: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 - однокомнатных – 71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шт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двухкомнатных – 36 шт.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Характеристики квартир: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Секция 1-1-2-2-1-1: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Первый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(2 шт.) №№ 1,6: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35,69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15,20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 шт.) № 2: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48,08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15,39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15,04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 шт.) № 5: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48,31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15,48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15,11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(2шт.) № 3,4: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60,17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31,53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Типовой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(16 шт.) №№ 7,12,13,18,19,24,25,30,31,36,37,42,43,48,49,54: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35,69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15,20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(8 шт.) №№ 8,14,20,26,32,38,44,50: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48,08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15,39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15,04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(8 шт.) №№ 11,17,23,29,35,41,47,53: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48,31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15,48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15,11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(16шт.) № 9,10,15,16,21,22,27,28,33,34,39,40,45,46,51,52: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60,17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31,53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Секция 1-1-2-2-1-1: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Первый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 шт.) № 55: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48,31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15,48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15,11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 шт.) № 58: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48,08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15,39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15,04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 шт.) №№ 59: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35,69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15,20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(2шт.) № 56,57: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60,17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31,53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Типовой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(16 шт.) №№60,65,66,71,72,77,78,83,84,89,90,95,96,101,102,107: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35,69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15,20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(8 шт.) №№ 61,67,73,79,85,91,97,103: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48,31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15,48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15,11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(8 шт.) №№ 64,70,76,82,88,94,100,106: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48,08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15,39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15,04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(16шт.) № 62,63,68,69,74,75,80,81,86,87,92,93,98,99,104,105: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60,17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31,53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Жилой дом (позиция 4-5):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Жилые помещения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 площадь квартир (с летними помещениями К=0,5) – 5597,81 м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  <w:proofErr w:type="gramEnd"/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Общее количество квартир – 106 шт., в том числе: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 - однокомнатных – 52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шт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- двухкомнатных – 53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шт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 трехкомнатных – 1 шт.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i/>
          <w:iCs/>
          <w:color w:val="0000FF"/>
          <w:sz w:val="20"/>
          <w:szCs w:val="20"/>
          <w:lang w:eastAsia="ru-RU"/>
        </w:rPr>
        <w:t>Характеристики квартир: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Секция 2-1-1-2: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Первый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(2 шт.) №№ 2,3: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41,30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18,99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1: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63,48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30,78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4: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63,72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34,19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Типовой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(16 шт.) №№ 6,7,10,11,14,15,18,19,22,23,26,27,30,31,34,35: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41,30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18,99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(8шт.) №№ 5,9,13,17,21,25,29,33: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63,48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30,78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(8шт.) №№ 8,12,16,20,24,28,32,36: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63,72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34,19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Секция 2-1-1-2: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Первый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 шт.) № 38: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41,30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18,99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37: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66,50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31,53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39: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63,48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30,78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Типовой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(16 шт.) №№ 41,42,45,46,49,50,53,54,57,58,61,62,65,66,69,70: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41,30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18,99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(8шт.) №№ 40,44,48,52,56,60,64,68: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63,72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34,19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(8шт.) №№ 43,47,51,55,59,63,67,71: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63,48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30,78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Секция 1-2-2-1: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Первый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 шт.) № 74: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35,60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15,11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73: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68,70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30,35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3-комнатные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(1шт.) № 72: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86,83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46,52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u w:val="single"/>
          <w:lang w:eastAsia="ru-RU"/>
        </w:rPr>
        <w:t>Типовой этаж: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1-комнатные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(16 шт.) №№ 75,78,79,82,83,86,87,90,91,94,95,98,99,102,103,106: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35,60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15,11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9,86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2-комнатные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(16 шт.) №№ 76,77,80,81,84,85,88,89,92,93,96,97,100,101,104,105: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68,70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жилая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 – 30,35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кухня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– 12,50 м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vertAlign w:val="superscript"/>
          <w:lang w:eastAsia="ru-RU"/>
        </w:rPr>
        <w:t>2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val="x-none" w:eastAsia="ru-RU"/>
        </w:rPr>
        <w:t>6.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 Функциональное назначение нежилых помещений в строящихся многоквартирных 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  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9-этажных жилых домах, не входящих в состав общего долевого имущества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-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нежилые помещения гражданского  назначения (кладов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ые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val="x-none" w:eastAsia="ru-RU"/>
        </w:rPr>
        <w:t>)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: жилой дом (позиция 1) – 18 шт. 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общей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площадью 49,14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кв.м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; жилой дом (позиция 4-5) – 27 шт. общей площадью 73,71  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кв.м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lastRenderedPageBreak/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7. 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В состав общего имущества в жилых домах, которое будет находиться в долевой собственности участников долевого строительства, входят: инженерно-техническое оборудование, лифты, лифтовые холлы, коридоры, тамбуры входные, пандусы, лестницы и лестничные клетки,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мусоросборная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камера, машинное отделение, вентиляционные шахты, индивидуальный тепловой узел, узел учета тепла, водомерный узел, ВНС,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электрощитовая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, помещение для хранения и сушки хоз. инвентаря, земельный участок, на котором ведется строительство, согласно п.3 настоящего раздела Проектной декларации.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8. 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Предполагаемый срок получения разрешения на ввод в эксплуатацию двух многоквартирных 9-ти этажных жилых домов (позиция 1 и позиция 4-5) – 30 июня 2016 года.</w:t>
      </w:r>
    </w:p>
    <w:p w:rsidR="00094CD6" w:rsidRPr="00094CD6" w:rsidRDefault="00094CD6" w:rsidP="00094C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Орган, уполномоченный в соответствии с законодательством о градостроительной деятельности на выдачу разрешения на ввод в эксплуатацию жилого дома – Министерство строительного комплекса Московской области.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9. 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Производится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9.1 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Планируемая стоимость строительства объекта – 537 405 000 рублей.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10. 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Генеральный подрядчик – ООО «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Промжилстрой</w:t>
      </w:r>
      <w:proofErr w:type="spell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»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    Проектная организация – ООО «СКБ СМ»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11. 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В 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обеспечение  исполнения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обязательств застройщика по договору участия в долевом строительстве считается в соответствии со ст. 13 Федерального закона №214-ФЗ от 30.12.2004 г.  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находящееся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 в залоге у участников долевого строительства право аренды земельного участка, предоставленного застройщику для строительства данного объекта недвижимости.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ru-RU"/>
        </w:rPr>
        <w:t>12.</w:t>
      </w: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Иные договора и сделки, на основании которых привлекаются денежные средства, для строительства данного объекта, недвижимости отсутствуют.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Генеральный директор ОАО «</w:t>
      </w:r>
      <w:proofErr w:type="gram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ГЛАВУКС»   </w:t>
      </w:r>
      <w:proofErr w:type="gramEnd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 xml:space="preserve">                                        А.И. </w:t>
      </w:r>
      <w:proofErr w:type="spellStart"/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Ванькович</w:t>
      </w:r>
      <w:proofErr w:type="spellEnd"/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 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Главный бухгалтер                                                                          А.И. Лавров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094CD6" w:rsidRPr="00094CD6" w:rsidRDefault="00094CD6" w:rsidP="00094C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94CD6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 </w:t>
      </w:r>
    </w:p>
    <w:p w:rsidR="00E45407" w:rsidRDefault="00E45407">
      <w:bookmarkStart w:id="0" w:name="_GoBack"/>
      <w:bookmarkEnd w:id="0"/>
    </w:p>
    <w:sectPr w:rsidR="00E45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CD6"/>
    <w:rsid w:val="00094CD6"/>
    <w:rsid w:val="00E4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DB044-E4D6-45E8-BEAE-065614356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94CD6"/>
  </w:style>
  <w:style w:type="paragraph" w:styleId="a3">
    <w:name w:val="Normal (Web)"/>
    <w:basedOn w:val="a"/>
    <w:uiPriority w:val="99"/>
    <w:semiHidden/>
    <w:unhideWhenUsed/>
    <w:rsid w:val="00094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6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2981</Words>
  <Characters>16995</Characters>
  <Application>Microsoft Office Word</Application>
  <DocSecurity>0</DocSecurity>
  <Lines>141</Lines>
  <Paragraphs>39</Paragraphs>
  <ScaleCrop>false</ScaleCrop>
  <Company>SPecialiST RePack</Company>
  <LinksUpToDate>false</LinksUpToDate>
  <CharactersWithSpaces>19937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2015-03-13T10:03:00Z</dcterms:created>
  <dcterms:modified xsi:type="dcterms:W3CDTF">2015-03-13T10:06:00Z</dcterms:modified>
</cp:coreProperties>
</file>