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ПРОЕКТНАЯ ДЕКЛАРАЦИЯ</w:t>
      </w:r>
    </w:p>
    <w:p w:rsidR="009F1037" w:rsidRPr="009F1037" w:rsidRDefault="009F1037" w:rsidP="009F10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</w:t>
      </w:r>
    </w:p>
    <w:p w:rsidR="009F1037" w:rsidRPr="009F1037" w:rsidRDefault="009F1037" w:rsidP="009F103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27 декабря 2013 года</w:t>
      </w:r>
    </w:p>
    <w:p w:rsidR="009F1037" w:rsidRPr="009F1037" w:rsidRDefault="009F1037" w:rsidP="009F10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очереди строительства жилого комплекса: два многоквартирных жилых дома с инженерными сетями:  жилой дом № 1 – 9-ти этажный, 2-секционный с административно-офисным зданием, жилой дом № 2 – 9-ти этажный 1-секционный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по адресу: Московская область, Рузский район, городское поселение Руза,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г. Руза, ул. Федеративная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(адрес строительный)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(с учетом изменений, внесенных 31.03.2014 г., 30.04.2014 г., 02.06.2014 г., 30.07.2014 г., 19.08.2014 г., 28.08.2014 г.) </w:t>
      </w:r>
    </w:p>
    <w:p w:rsidR="009F1037" w:rsidRPr="009F1037" w:rsidRDefault="009F1037" w:rsidP="009F10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Информация о застройщике: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1.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Открытое акционерное общество (ОАО) "ГЛАВУКС", правопреемник ГлавУКСа при Мособлисполкоме, образованном в 1957 году.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Юридический и фактический адрес: 127083, г. Москва, Петровско-Разумовская аллея, дом 10, корп. 2.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Генеральный директор Ванькович Андрей Игнатьевич.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Режим работы:</w:t>
      </w:r>
    </w:p>
    <w:p w:rsidR="009F1037" w:rsidRPr="009F1037" w:rsidRDefault="009F1037" w:rsidP="009F103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          пн.-чт.: с 9.00 до 18.00, обед с 13.00 до 13.45</w:t>
      </w:r>
    </w:p>
    <w:p w:rsidR="009F1037" w:rsidRPr="009F1037" w:rsidRDefault="009F1037" w:rsidP="009F1037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          пт.: с 9.00 до 17.45, обед с 13.00 до 13.45</w:t>
      </w:r>
    </w:p>
    <w:p w:rsidR="009F1037" w:rsidRPr="009F1037" w:rsidRDefault="009F1037" w:rsidP="009F103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2.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Зарегистрировано Московской регистрационной палатой 28 января 1993 года №021.014 бланк свидетельства серия ЛО №024985.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Свидетельство о внесении записи в Единый государственный реестр юридических лиц о юридическом лице, зарегистрированном до 01 июля 2002 года от 25 октября 2002 года, бланк серия 77 № 011303914, ОГРН 1027700355165.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Свидетельство о постановке на учет в налоговом органе юридического лица, образованного в соответствии с законодательством РФ, по месту нахождения на территории РФ от 08 октября 2002 года, бланк серия 77 №005654714, ИНН 5000000218, КПП 774501001.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3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Открытое акционерное общество "ГЛАВУКС" в соответствии с Законом РСФСР "О приватизации государственных и муниципальных предприятий в РСФСР", Государственной программой приватизации государственных и муниципальных предприятий в Российской Федерации на 1992 год преобразовано из государственного предприятия "Главное управление капитального строительства при Мособлисполкоме". Участники застройщика, которые обладают пятью и более процентами голосов в органе управления  ОАО "ГЛАВУКС": Кумскова Татьяна Валериевна – 29,92%; Мордовская Людмила Михайловна – 7,32%; Усикова Виктория Валерьевна – 9,03%.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4.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За предыдущие три года ОАО «ГЛАВУКС» выступало застройщиком по строительству следующих многоквартирных домов: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Апрелевка, Наро-Фоминского района, пер. Цветочный, два многоквартирных 3-этажных жилых дома с мансардным этажом №№ 11, 15, один 3-х этажный 5-квартирный типа «таунхаус» № 14 – ввод в эксплуатацию по проекту –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квартал 2010г., фактически введены в марте 2010 г.;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Апрелевка, Наро-Фоминского района, пер. Цветочный, пять жилых домов типа «таунхаус» №№ 8, 10, 12, 17, 19  – ввод в эксплуатацию по проекту – 31 декабря  2010 г., фактически введен 22 декабря 2010 г.;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Апрелевка, Наро-Фоминского района, пер. Цветочный, два девятиквартирных 3-этажных жилых дома №№ 6, 21 – ввод в эксплуатацию по проекту – 31 октября 2011г., фактически введены в июле 2011 г.;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Хотьково, Сергиево-Посадский муниципальный район, городское поселение Хотьково, ул. Академика Королева, многоэтажный жилой дом № 9 с офисными помещениями – ввод в эксплуатацию по проекту –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квартал 2011 г., фактически введен 02 февраля 2011г.;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- г. Мытищи, Новомытищинский пр-т, д. 41А – многоэтажный жилой дом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c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первым нежилым этажом и подземной автостоянкой, ввод в эксплуатацию по проекту - 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II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квартал 2011 г., фактически введен 20 июня 2011 г.;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Коломна, ул. Октябрьской революции, д. 221б, 3-этажный жилой дом на 30 квартир, ввод в эксплуатацию по проекту  -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квартал 2011 г., фактически введен 31 марта 2011г.;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Щелково, ул. Талсинская, 14-16 этажный жилой дом № 23 – 1 этап строительства (секция № 3 и № 4),  ввод в эксплуатацию по проекту –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III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квартал 2011 г., фактически введен 12 августа 2011 г.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Тучково Рузского района, ул. Лебеденко, д. 29Б – 9-этажный 170-квартирный жилой дом, ввод в эксплуатацию по проекту –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II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квартал 2013 г., фактически введен – декабрь 2012 г.;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Ногинск, ул. Рогожская, д. 117 (2-я очередь) – 12-14-этажный 191-квартирный жилой дом, ввод в эксплуатацию по проекту – 31 декабря 2012г., фактически введен – 21 июня 2013 г.;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д. Малые Вяземы Одинцовского района, ул. Петровское шоссе, д. 7, ввод в эксплуатацию по проекту –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II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квартал 2013 г., фактически введен – 30.07.2013г.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5. 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Лицензии: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16 декабря 2010 года получено Свидетельство о допуске к работам, которые оказывают влияние на безопасность объектов капитального строительства, регистрационный номер 0469.01-2010-5000000218-С-035, выдано Некоммерческим партнерством «Саморегулируемая организация «Союз строителей Московской области «Мособлстройкомплекс». Свидетельство действительно без ограничения срока и территории.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6. 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Финансовый результат на 30.06.2014 г. – 86 058 000 рублей;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  Размер кредиторской задолженности – 100 601 000 рублей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  Размер дебиторской задолженности – 178 196 000 рублей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Информация о проекте строительства: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1.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Цель проекта строительства</w:t>
      </w: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-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многоэтажные жилые дома планируется построить для улучшения жилищных условий жителей города Рузы и Рузского района Московской области.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Очередность строительства - в одну очередь.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Начало строительства -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квартал 2014 года.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Ожидаемый срок окончания строительства – 20 декабря 2014 года.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Получено положительное заключение Центр судебных и негосударственных экспертиз «ИНДЕКС» № 4-1-1-1284-13 от 24.12.2013г., положительное заключение Центра судебных и негосударственных экспертиз «ИНДЕКС» № 77-1-2-0507-14 от 12.08.2014 г. (корректировка проектной документации).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Разрешение на строительство №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RU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50515101-01/103 от 26.12.2013г., Разрешение на строительство №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RU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50515101-01/36 от 02.06.2014 г. с внесенными изменениями 19.08.2014 г.</w:t>
      </w:r>
      <w:r w:rsidRPr="009F10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3. 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Документы на земельный участок, отведенный под строительство двух многоквартирных 9-ти этажных жилых домов: № 1 с административно-офисным зданием и № 2: 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- Договор аренды земельного участка № 44 от 29.10.2008г. Договор зарегистрирован 19 декабря 2008г. года Управлением Федеральной регистрационной службы по Московской области в Едином государственном реестре прав за № 50-50-19/050/2008-352, (далее – Договор аренды), находящегося в государственной не разграниченной собственности общей площадью 22000 кв.м, категория земель: земли населенных пунктов, кадастровый номер 50:19:0010201:703, в границах указанных в кадастровом паспорте,  расположенного по адресу: Участок находится примерно в 13 м по направлению на север от ориентира дом, расположенный за пределами участка, адрес ориентира: Московская область, Рузский р-н, г. Руза, ул. Федеративная, дом 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7,  разрешенное использование (назначение) – для строительства жилых многоэтажных домов</w:t>
      </w: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Благоустройство территории включает устройство проездов, стоянок, тротуаров, отмостки с твердым покрытием, устройство необходимых площадок, укладку бортового камня, наружное освещение, размещение МАФ (скамьи, урны, мусороконтейнеры, оборудование площадок). Элементы благоустройства и малые архитектурные формы приняты сертифицированными, по типовым проектам.</w:t>
      </w:r>
    </w:p>
    <w:p w:rsidR="009F1037" w:rsidRPr="009F1037" w:rsidRDefault="009F1037" w:rsidP="009F1037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Озеленение выполняется устройством газонов, цветников, посадкой деревьев и живой изгороди.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 участке предусмотрено расположение: жилого дома № 1 со встроено-пристроенным административно-офисным зданием и жилого дома № 2.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4. 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Участок расположен в центральной части г. Руза и ограничен: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 севера – существующий 5-этажный жилой дом;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 запада - существующий 5-этажный жилой дом,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 юга – магистральная улица общегородского значения, ул. Федеративная, магазин «Магнит»;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 востока – территория возводимого здания Универсама.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pacing w:val="-2"/>
          <w:sz w:val="20"/>
          <w:szCs w:val="20"/>
          <w:lang w:eastAsia="ru-RU"/>
        </w:rPr>
        <w:t>Обеспечение пассажирских перевозок на территории проектируемых жилых домов планируется осуществлять посредством наземного общественного пассажирского транспорта. Маршруты движения общественного транспорта на территории проектируемого микрорайона планируется оставить без изменения.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5.  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Объект представляет собой: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Жилой дом № 1 с административно – офисным зданием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Жилой дом с размерами в плане по крайним осям 15,1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42,0 м состоит из рядовых секций с размерами по крайним осям 15,1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21,0 м и 15,1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21,0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Здание 9-этажное с входными группами, техническим подпольем и теплым чердаком с машинными отделениями.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Техническое подполье предназначено для прокладки инженерных сетей и размещения помещений теплового узла (ТУ), теплового пункта (ТП), водопроводной насосной станции (ВНС) и водомерного узла (ВУ).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Техподполье имеет  два выхода (входа) наружу 0,9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1,6(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h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) м и  люки-лазы 0,9*1.2(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h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) м.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Общая площадь технического подполья с учетом ВНС, ТП, ВУ и ТУ составляет – 495,16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Общая площадь помещения теплового узла - 30,4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теплового пункта (ТП) -15,40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ВНС -15,40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ВУ-9,90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</w:p>
    <w:p w:rsidR="009F1037" w:rsidRPr="009F1037" w:rsidRDefault="009F1037" w:rsidP="009F1037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Высота техподполья - 2,10 м.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Первый этаж жилого дома - жилой с помещениями общего пользования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административно-офисными помещениями и с нежилыми помещениями гражданского назначения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lastRenderedPageBreak/>
        <w:t>На первом этаже размещены: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1-но комнатные и 2-х комнатные квартиры, административно-офисные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помещения полезной площадью -61,33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; электрощитовая площадью - 8,52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помещение для хранения хозинвентаря площадью - 8,97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колясочн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ая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площадью –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8,98 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и помещение слабых токов площадью - 5,7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помещения нежилого гражданского назначения площадью – 5,46м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Электрощитовая, мусорокамеры и шахты лифтов расположены несмежно с жилыми комнатами.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Входные группы в жилые и нежилые помещения, электрощитовую, мусорокамеры - раздельные, изолированные от жилой части здания.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 входных группах в жилые и нежилые помещения предусмотрены пандусы с ограждением для маломобильных групп населения.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Высота помещений от пола до потолка: 1 этажа - 2,5 м, типового - 2,6 м.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Набор квартир типового этажа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двух секций 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-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2-1-1-2 и 2-1-1-2.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 типовом этаже секций размещаются по  4 квартиры с общей площадью квартир -  209,80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Каждая квартира имеет одну остекленную лоджию.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Входы в жилые помещения с западной стороны фасада.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Крыша здания проходная с теплым чердаком и машинными отделениями. Чердак предназначен для прокладки инженерных сетей.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Высота чердака 1,25+1,65 м. Общая площадь чердака составляет - 310,70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Кровля плоская с внутренним водостоком общей площадью 544,54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Выход из чердака осуществляется через вентиляционную шахту оборудованную лестницей и дверным проемом с выходом на кровлю (воздушную зону), затем в лестничную клетку типа Л1.</w:t>
      </w:r>
    </w:p>
    <w:p w:rsidR="009F1037" w:rsidRPr="009F1037" w:rsidRDefault="009F1037" w:rsidP="009F103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1-9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этажах расположены нежилые помещения гражданского  назначения (кладовая) площадью 2,73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– 18 шт. общей площадью 49,14 кв.м.                                                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Связь между этажами в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каждой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секции предусмотрена по лестничной клетке типа Л1, а также лифтом грузоподъемностью 630 кг.</w:t>
      </w:r>
    </w:p>
    <w:p w:rsidR="009F1037" w:rsidRPr="009F1037" w:rsidRDefault="009F1037" w:rsidP="009F103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Административно-офисное здание: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Количество этажей - 1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267,17 кв.м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Строительный объем - 933,0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3</w:t>
      </w:r>
      <w:r w:rsidRPr="009F10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9F1037" w:rsidRPr="009F1037" w:rsidRDefault="009F1037" w:rsidP="009F1037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Административно-офисное здание с размерами по осям 15,4 х 15,2м.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Здание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одноэтажное без подвала,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 пристроено с торца к жилому дому, двухкомнатная квартира на первом этаже в торце жилого дома является частью 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lastRenderedPageBreak/>
        <w:t>административно-офисного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помещения, в котором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размещены второй эвакуационный выход, помещение для приема пищи, санузел и административное помещение.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 пристраиваемой части размещены офисные помещения свободной планировки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Максимальная высота административно-офисного здания – 3,30 м.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За относительную отметку ± 0,000 принята отметка чистого пола 1 этажа административно - офисного здания, что со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ответствует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абсолютной отметке -201,30.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Кровля плоская с внутренним водостоком.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i/>
          <w:i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i/>
          <w:i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i/>
          <w:i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Жилой дом № 2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Жилой дом с размерами в плане по крайним осям 15,1 х 28,2 м состоит из рядовой секции.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Здание 9 - этажное с входной группой, техническим подпольем и теплым чердаком с машинным отделением.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Техническое подполье предназначено для прокладки инженерных сетей и размещения помещений теплового узла (ТУ), теплового пункта (ТП), водопроводной насосной станции (ВНС) и водомерного узла (ВУ).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Техподполье имеет два выхода (входа) наружу 0,9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1,6(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h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) м и люк-лаз 0,9*1,2(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h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) м.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технического подполья с учетом ВНС, ТП, ВУ и ТУ составляет - 326,85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помещения теплового узла -15,20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теплового пункта (ТП) -15,70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ВНС -15,20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ВУ-15,40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Высота техподполья - 2,10 м.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Первый этаж жилого дома - жилой с помещениями общего пользования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и с нежилыми помещениями гражданского назначения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9F1037" w:rsidRPr="009F1037" w:rsidRDefault="009F1037" w:rsidP="009F1037">
      <w:pPr>
        <w:spacing w:before="100" w:beforeAutospacing="1" w:after="100" w:afterAutospacing="1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 первом этаже размещены: электрощитовая площадью - 8,52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помещение для хранения хозинвентаря площадью - 9,61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колясочная площадью - 8,98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помещение нежилого  гражданского назначения площадью – 2,73м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Электрощитовая, мусорокамера и шахта лифта расположены несмежно с жилыми комнатами.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Входная группа в жилые помещения, электрощитовая, мусорокамера - раздельные, изолированные от жилой части здания.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 входной группе в жилые помещения предусмотрен пандус с ограждением для маломобильных групп населения.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Высота жилых помещений от пола до потолка: 1 этажа - 2,5 м, типового - 2,6 м.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Каждая квартира имеет одну остекленную лоджию.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Набор квартир 1-1-2-2-1-1.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 типовом этаже размещаются по 6 квартир с общей площадью квартир - 287,88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Крыша здания с теплым чердаком и машинным отделением. Чердак предназначен для прокладки инженерных сетей.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Высота чердака 1,25+1,65 м. Общая площадь чердака составляет - 237,54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Кровля плоская с внутренним водостоком общей площадью – 360,62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Выход из чердака осуществляется через вентиляционную шахту оборудованную лестницей и дверным проемом с выходом на кровлю (воздушную зону), затем в лестничную клетку типа Л1.</w:t>
      </w:r>
    </w:p>
    <w:p w:rsidR="009F1037" w:rsidRPr="009F1037" w:rsidRDefault="009F1037" w:rsidP="009F1037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1-9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этажах расположены нежилые помещения гражданского  назначения (кладовая) площадью 2,73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– 9 шт., общая площадь – 24,57 кв.м.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Вход в жилые помещения с западной стороны фасада.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Набор квартир запроектирован с учётом инсоляции и в соответствии с заданием Заказчика. Каждая квартира имеет  остекленную лоджию. Высота помещений от пола до потолка: 1 этажа – 2,5 м, типового – 2,6 м.                                                                         Связь между этажами в секции предусмотрена по лестничной клетке типа Л1, а также лифтом грузоподъемностью 630 кг.</w:t>
      </w:r>
    </w:p>
    <w:p w:rsidR="009F1037" w:rsidRPr="009F1037" w:rsidRDefault="009F1037" w:rsidP="009F10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Основной подъезд к домам запроектирован с ул. Федеративная.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Жилой дом № 1 с административно – офисным зданием: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квартир (с летними помещениями К=0,5) – 3 674,40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2.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Общее количество квартир – 70 шт., в том числе: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- однокомнатных – 35 шт;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двухкомнатных – 35 шт.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Характеристики квартир: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Секция 2-1-1-2: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Первый этаж: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(2 шт.) №№ 2,3: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41,30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18,99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12,50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1: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63,48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30,78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9,86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4: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63,72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34,19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9,86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Типовой этаж: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(16 шт.) №№ 6,7,10,11,14,15,18,19,22,23,26,27,30,31,34,35: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41,30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18,99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12,50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(8 шт.) №№ 5,9,13,17,21,25,29,33: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63,48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30,78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9,86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(8 шт.) №№ 8,12,16,20,24,28,32,36: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63,72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34,19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9,86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Секция 2-1-1-2: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Первый этаж: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 шт.) № 38: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41,30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18,99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12,50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37: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66,50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31,53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12,50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Типовой этаж: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(16 шт.) №№ 40,41,44,45,48,49,52,53,56,57,60,61,64,65,68,69: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общая площадь – 41,30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18,99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12,50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(8 шт.) №№ 39,43,47,51,55,59,63,67: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63,72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34,19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9,86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(8 шт.) №№ 42,46,50,54,58,62,66,70: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63,48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30,78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9,86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Административно- офисное здание:</w:t>
      </w:r>
    </w:p>
    <w:tbl>
      <w:tblPr>
        <w:tblW w:w="99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"/>
        <w:gridCol w:w="6755"/>
        <w:gridCol w:w="1072"/>
        <w:gridCol w:w="2032"/>
      </w:tblGrid>
      <w:tr w:rsidR="009F1037" w:rsidRPr="009F1037" w:rsidTr="009F1037">
        <w:trPr>
          <w:trHeight w:val="351"/>
        </w:trPr>
        <w:tc>
          <w:tcPr>
            <w:tcW w:w="25" w:type="dxa"/>
            <w:shd w:val="clear" w:color="auto" w:fill="FFFFFF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4" w:type="dxa"/>
            <w:shd w:val="clear" w:color="auto" w:fill="FFFFFF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2" w:type="dxa"/>
            <w:shd w:val="clear" w:color="auto" w:fill="FFFFFF"/>
            <w:vAlign w:val="center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</w:tr>
      <w:tr w:rsidR="009F1037" w:rsidRPr="009F1037" w:rsidTr="009F1037">
        <w:trPr>
          <w:trHeight w:val="285"/>
        </w:trPr>
        <w:tc>
          <w:tcPr>
            <w:tcW w:w="25" w:type="dxa"/>
            <w:shd w:val="clear" w:color="auto" w:fill="FFFFFF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4" w:type="dxa"/>
            <w:shd w:val="clear" w:color="auto" w:fill="FFFFFF"/>
            <w:hideMark/>
          </w:tcPr>
          <w:p w:rsidR="009F1037" w:rsidRPr="009F1037" w:rsidRDefault="009F1037" w:rsidP="009F1037">
            <w:pPr>
              <w:spacing w:after="0" w:line="4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Количество этажей – 2 (1-ый и подземный)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2" w:type="dxa"/>
            <w:shd w:val="clear" w:color="auto" w:fill="FFFFFF"/>
            <w:vAlign w:val="center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</w:tr>
      <w:tr w:rsidR="009F1037" w:rsidRPr="009F1037" w:rsidTr="009F1037">
        <w:trPr>
          <w:trHeight w:val="276"/>
        </w:trPr>
        <w:tc>
          <w:tcPr>
            <w:tcW w:w="25" w:type="dxa"/>
            <w:shd w:val="clear" w:color="auto" w:fill="FFFFFF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84" w:type="dxa"/>
            <w:shd w:val="clear" w:color="auto" w:fill="FFFFFF"/>
            <w:hideMark/>
          </w:tcPr>
          <w:p w:rsidR="009F1037" w:rsidRPr="009F1037" w:rsidRDefault="009F1037" w:rsidP="009F1037">
            <w:pPr>
              <w:spacing w:after="0" w:line="48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Общая площадь – 481,50 м</w:t>
            </w: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vertAlign w:val="superscript"/>
                <w:lang w:eastAsia="ru-RU"/>
              </w:rPr>
              <w:t>2</w:t>
            </w: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77" w:type="dxa"/>
            <w:shd w:val="clear" w:color="auto" w:fill="FFFFFF"/>
            <w:vAlign w:val="center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2" w:type="dxa"/>
            <w:shd w:val="clear" w:color="auto" w:fill="FFFFFF"/>
            <w:vAlign w:val="center"/>
            <w:hideMark/>
          </w:tcPr>
          <w:p w:rsidR="009F1037" w:rsidRPr="009F1037" w:rsidRDefault="009F1037" w:rsidP="009F1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037">
              <w:rPr>
                <w:rFonts w:ascii="Verdana" w:eastAsia="Times New Roman" w:hAnsi="Verdana" w:cs="Times New Roman"/>
                <w:color w:val="0000FF"/>
                <w:sz w:val="20"/>
                <w:szCs w:val="20"/>
                <w:lang w:eastAsia="ru-RU"/>
              </w:rPr>
              <w:t> </w:t>
            </w:r>
          </w:p>
        </w:tc>
      </w:tr>
    </w:tbl>
    <w:p w:rsidR="009F1037" w:rsidRPr="009F1037" w:rsidRDefault="009F1037" w:rsidP="009F1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Жилой дом № 2: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Жилые помещения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квартир (с летними помещениями К=0,5) – 2 555,23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2.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Общее количество квартир – 53 шт., в том числе: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- однокомнатных – 35 шт;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двухкомнатных – 18 шт.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Характеристики квартир: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Первый этаж: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(2 шт.) №№ 1,4: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48,08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15,39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15,04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 шт.) № 5: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35,69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15,20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9,86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(2шт.) №№ 2,3: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60,17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31,53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12,50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Типовой этаж: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(16 шт.) №№ 6,11,12,17,18,23,24,29,30,35,36,41,42,47,48,53: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35,69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15,20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9,86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(16 шт.) №№ 7,10,13,16,19,22,25,28,31,34,37,40,43,46,49,52: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48,08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15,39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15,04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(16 шт.) №№ 8,9,14,15,20,21,26,27,32,33,38,39,44,45,50,51: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– 60,17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 площадь – 31,53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 – 12,50 м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9F1037" w:rsidRPr="009F1037" w:rsidRDefault="009F1037" w:rsidP="009F1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val="x-none" w:eastAsia="ru-RU"/>
        </w:rPr>
        <w:t>6.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Функциональное назначение нежилых помещений в строящихся многоквартирных                       9-этажных жилых домах, не входящих в состав общего долевого имущества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нежилые помещения гражданского  назначения (кладов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ые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)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: ж.д. № 1 – 18 шт. общей площадью 49,14 кв.м; ж.д. № 2 – 9 шт. общей площадью 24,57  кв.м; административно-офисное здание общей площадью 263,60 кв.м.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lastRenderedPageBreak/>
        <w:t>7. 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 состав общего имущества в жилых домах, которое будет находиться в долевой собственности участников долевого строительства, входят: инженерно-техническое оборудование, лифты, лифтовые холлы, коридоры, тамбуры входные, пандусы, лестницы и лестничные клетки, мусоросборная камера, машинное отделение, шахты дымоудаления, вентиляционные шахты, тепловой узел, узел учета тепла, водомерный узел, ВНС, электрощитовая, колясочные, помещение для хранения и сушки хоз. инвентаря, земельный участок, на котором ведется строительство, согласно п.3 настоящего раздела Проектной декларации.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8. 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Предполагаемый срок получения разрешения на ввод в эксплуатацию двух многоквартирных 9-ти этажных жилых домов: № 1 с административно-офисным зданием и № 2 – 20 декабря 2014 года.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Орган, уполномоченный в соответствии с законодательством о градостроительной деятельности на выдачу разрешения на ввод в эксплуатацию жилого дома – Администрация городского поселения Рузского  муниципального района Московской области.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9. 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Производится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9.1 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Планируемая стоимость строительства объекта – 291 021 000 рублей.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10. 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Генеральный подрядчик – ООО «Промжилстрой»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    Проектная организация – ООО СК «Капитель».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11. 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 обеспечение  исполнения обязательств застройщика по договору участия в долевом строительстве считается в соответствии со ст. 13 Федерального закона №214-ФЗ от 30.12.2004 г.  находящееся в залоге у участников долевого строительства право аренды земельного участка, предоставленного застройщику для строительства данного объекта недвижимости.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12.</w:t>
      </w: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Иные договора и сделки, на основании которых привлекаются денежные средства, для строительства данного объекта, недвижимости отсутствуют.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Генеральный директор ОАО «ГЛАВУКС»                                           А.И. Ванькович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</w:t>
      </w:r>
    </w:p>
    <w:p w:rsidR="009F1037" w:rsidRPr="009F1037" w:rsidRDefault="009F1037" w:rsidP="009F10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Главный бухгалтер                                                                                  А.И. Лавров</w:t>
      </w:r>
    </w:p>
    <w:p w:rsidR="009F1037" w:rsidRPr="009F1037" w:rsidRDefault="009F1037" w:rsidP="009F10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9F1037" w:rsidRPr="009F1037" w:rsidRDefault="009F1037" w:rsidP="009F10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0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291F72" w:rsidRDefault="00291F72">
      <w:bookmarkStart w:id="0" w:name="_GoBack"/>
      <w:bookmarkEnd w:id="0"/>
    </w:p>
    <w:sectPr w:rsidR="00291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037"/>
    <w:rsid w:val="00291F72"/>
    <w:rsid w:val="009F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97496-725E-4643-BD0D-FCF4C6AF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F1037"/>
  </w:style>
  <w:style w:type="paragraph" w:styleId="a3">
    <w:name w:val="Normal (Web)"/>
    <w:basedOn w:val="a"/>
    <w:uiPriority w:val="99"/>
    <w:semiHidden/>
    <w:unhideWhenUsed/>
    <w:rsid w:val="009F1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221"/>
    <w:basedOn w:val="a"/>
    <w:rsid w:val="009F1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0">
    <w:name w:val="220"/>
    <w:basedOn w:val="a0"/>
    <w:rsid w:val="009F1037"/>
  </w:style>
  <w:style w:type="character" w:customStyle="1" w:styleId="1">
    <w:name w:val="1"/>
    <w:basedOn w:val="a0"/>
    <w:rsid w:val="009F1037"/>
  </w:style>
  <w:style w:type="paragraph" w:styleId="a4">
    <w:name w:val="Body Text"/>
    <w:basedOn w:val="a"/>
    <w:link w:val="a5"/>
    <w:uiPriority w:val="99"/>
    <w:semiHidden/>
    <w:unhideWhenUsed/>
    <w:rsid w:val="009F1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9F10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20"/>
    <w:basedOn w:val="a"/>
    <w:rsid w:val="009F1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9F1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3"/>
    <w:basedOn w:val="a"/>
    <w:rsid w:val="009F1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1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2831</Words>
  <Characters>16141</Characters>
  <Application>Microsoft Office Word</Application>
  <DocSecurity>0</DocSecurity>
  <Lines>134</Lines>
  <Paragraphs>37</Paragraphs>
  <ScaleCrop>false</ScaleCrop>
  <Company>SPecialiST RePack</Company>
  <LinksUpToDate>false</LinksUpToDate>
  <CharactersWithSpaces>18935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2015-03-13T10:06:00Z</dcterms:created>
  <dcterms:modified xsi:type="dcterms:W3CDTF">2015-03-13T10:06:00Z</dcterms:modified>
</cp:coreProperties>
</file>