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7DA" w:rsidRPr="005207DA" w:rsidRDefault="005207DA" w:rsidP="005207DA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ПРОЕКТНАЯ ДЕКЛАРАЦИЯ</w:t>
      </w: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br/>
        <w:t>многоквартирных односекционных, двухсекционного и шестисекционных</w:t>
      </w: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br/>
        <w:t>жилых домов с встроено-пристроенными нежилыми помещениями свободного назначения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I. Информация о Инвесторе – Застройщике: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1.Фирменное наименование, место нахождения, режим работы застройщика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Закрытое акционерное общество «ТМ-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СтройПром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» / ЗАО «ТМ-</w:t>
      </w:r>
      <w:proofErr w:type="spellStart"/>
      <w:proofErr w:type="gram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СтройПром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»/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</w: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Юридический адрес: 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117638, г. Москва, Варшавское шоссе, дом 56, стр. 2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Режим работы: понедельник-пятница с 10.00 до 18.00.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Телефон/факс: 8-499- 613-41-78; 8- 499-317-35-09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2. Государственная </w:t>
      </w: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регистрация: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ОГРН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– 1027700030280, Свидетельство о государственной регистрации – Серия 77 № 007847705 от 16 июля 2002 г.; 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Свидетельство о регистрации в УФНС по г. Москве – серия 77 № 009714291 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ИНН 7715296180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3. </w:t>
      </w: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Учредители: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Кайдин</w:t>
      </w:r>
      <w:proofErr w:type="spellEnd"/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Владлен Яковлевич – 60% Уставного капитала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Романков Николай Иванович – 20% Уставного капитала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Степанов Виктор Александрович - 20% Уставного капитала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4. Проекты строительства многоквартирных домов, в которых принимало участие ЗАО «ТМ-</w:t>
      </w:r>
      <w:proofErr w:type="spell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СтройПром</w:t>
      </w:r>
      <w:proofErr w:type="spellEnd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» в течение последних трёх лет: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Каркасно-кирпичный жилой дом разной этажности на 192 квартиры с нежилыми помещениями 1-го этажа по адресу: Московская область, г. Звенигород, район Восточный, микрорайон 3, дом 4 , введен в эксплуатацию в июле 2010 года, в установленный срок.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Каркасно-кирпичный односекционный 15-этажный жилой дом с встроено-пристроенными помещениями на 145 квартир, по адресу: Московская область, г. Звенигород, район Восточный, микрорайон 3, дом 5, введен в эксплуатацию в мае 2011 года, в установленный срок.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5. О финансовом результате текущего года, размере кредиторской </w:t>
      </w: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задолженности: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Финансовый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результат (убыток) на 30.06.2014 г. – 622,0 тыс. руб.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Кредиторская задолженность на 30.06.2014 г. – 10 078,0 тыс. рублей.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Дебиторская задолженность на 30.06. 2014 г. - 90 340,0 тыс. рублей.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II. Информация о проекте </w:t>
      </w: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строительства: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Проектом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предусматривается строительство комплекса из 7-ти жилых домов разной этажности с встроено-пристроенными нежилыми помещениями свободного назначения в городе Звенигороде, Московской области, район «Восточный», микрорайон №3.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После сдачи объекта в эксплуатацию им будет присвоен почтовый адрес, который не совпадает с строительным.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 xml:space="preserve">Проект застройки разработан на </w:t>
      </w:r>
      <w:proofErr w:type="gramStart"/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основании: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Генплана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города Звенигорода и проекта планировки микрорайона №№ 2, 3, района «Восточный» г. Звенигорода, разработан ГУП «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Моспроект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», ПМ № 3.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Проектирование первой очереди строительства осуществляло ООО «Межрегиональная Строительная Компания». Лицензия № Д 542217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Регистрационный номер ГС-1-99-02-26-0-7710456150-021365-1 от 12 января 2005 года. Срок действия лицензии до 12 января 2008 года.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Заключение Государственной экспертизы по проекту на строительство первой очереди № Э-3-578-2007 от 12.09. 2007 г. 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Проектирование 2-ой очереди строительства осуществляло ООО «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СтройГрад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». Лицензии: Д 737964, рег. № ГС -1-99-02-26-0-7743586243-039559-1, действительна до 06.06.2011 г., Е 047883, рег. № ГС-1-99-02-26-0-7743586243-066735-1, действительна до 06.06.2011 г.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Положительное заключение Государственной экспертизы по проекту на строительство второй очереди № 50-1-2-1021-12 от 18 июля 2012 г. 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Проектирование корпуса № 8 осуществляло ООО «Монолит». Свидетельство о допуске № 0026-2012-7707583293-П-3, выданное саморегулируемой организацией НП «Объединение смоленских проектировщиков», регистрационный номер в реестре СРО-П-086-15122009. 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Положительное заключение Государственной экспертизы по проекту на строительство многоквартирного жилого дома корпус № 8 № 50-1-4-0956-13 от 22 июля 2013 года.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Цель проекта строительства: строительство жилых домов по индивидуальным проектам.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Предполагаемый срок ввода в эксплуатацию: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жилого</w:t>
      </w:r>
      <w:proofErr w:type="gramEnd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 корпуса № 1 по строительному адресу: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г. Звенигород, Московской области, район «Восточный»,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мкр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 № 3, корпус № 1 – 3 квартал 2014 г.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жилого</w:t>
      </w:r>
      <w:proofErr w:type="gramEnd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 корпуса № 6 по строительному адресу: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г. Звенигород, Московская область, район «Восточный»,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мкр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 № 3, корпус № 6 – 4 квартал 2014 г.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жилого</w:t>
      </w:r>
      <w:proofErr w:type="gramEnd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 корпуса № 2 по строительному адресу: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г. Звенигород, Московская область, район «Восточный»,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мкр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 № 3 корпус № 2 – 2 квартал 2015 г.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жилого</w:t>
      </w:r>
      <w:proofErr w:type="gramEnd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 корпуса № 3 по строительному адресу: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г. Звенигород, Московская область, район «Восточный»,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мкр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 № 3 корпус № 3 – 3 квартал 2015 г.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lastRenderedPageBreak/>
        <w:t>жилого</w:t>
      </w:r>
      <w:proofErr w:type="gramEnd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 корпуса № 8 по строительному адресу: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г. Звенигород, Московская область, район «Восточный»,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мкр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 № 3 корпус № 8 – 3 квартал 2015 г.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Изменение срока ввода объектов в эксплуатацию осуществлено в соответствии с дополнительным соглашением № 9 от 20 октября 2010 г. к Инвестиционному контракту № 67/49-05 от 18.03.2005 г. на строительство жилых домов в районе «Восточный» в г. Звенигороде Московской области.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Передача объектов долевого строительства участникам долевого строительства будет осуществляться в срок до одного месяца, с даты получения разрешения на ввод в эксплуатацию жилого дома.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2. Разрешение на строительство корпуса № 6: № RU 50332000-034 от 23 декабря 2009 года.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Разрешение на строительство корпуса № 1: № RU 50332000-093 от 19 ноября 2007 года.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Разрешение на строительство корпуса № 2: № RU 50332000-057 от 10 ноября 2010 года.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Разрешение на строительство корпуса № 3: № RU 50332000 -078 от 27 августа 2012 года.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Разрешение на строительство корпуса № 8: № RU 50332000 – 037 от 19 ноября 2013 года.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 xml:space="preserve">3. Земельный участок под </w:t>
      </w:r>
      <w:proofErr w:type="gramStart"/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строительство: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Договор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аренды земельного участка из земель г. Звенигорода № 32 от 16 .05. 2011 г., заключенный на 36 лет.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Договор зарегистрирован 05.07. 2011 г. в Управлении Федеральной службы государственной регистрации, кадастра и картографии по Московской области, № 50-50-49/009/2011-175.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Общая площадь участка 44 730 кв. м. с кадастровым номером 50: 49: 001 01 </w:t>
      </w:r>
      <w:proofErr w:type="gram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10:534.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Категория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земель – земли поселений. Разрешённое использование (назначение) малоэтажное и многоэтажное жилищное строительство.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Собственник земельного участка: государственная собственность.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 xml:space="preserve">4. Местоположение строящихся объектов </w:t>
      </w:r>
      <w:proofErr w:type="gramStart"/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недвижимости: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г.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Звенигород, Московской области, район «Восточный», микрорайон № 3, (строительный адрес)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 xml:space="preserve">5. Информация об объекте </w:t>
      </w:r>
      <w:proofErr w:type="gramStart"/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строительства: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В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соответствии с Инвестиционным контрактом на строительство жилых домов в районе «Восточный»,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мкр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 № 3 в г. Звенигороде Московской области предусмотрено строительство семи многоэтажных жилых домов разной этажности с встроено-пристроенными нежилыми помещениями свободного назначения.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Строительство жилых домов осуществляется поэтапно. На первом этапе ведётся строительство корпусов № 4,5,1 остальные корпуса № 2, № 3, № 6, № 8 строиться по мере завершения строительства первых домов.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Корпус № </w:t>
      </w: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6: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Каркасно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-кирпичный, шести секционный жилой дом разной этажности (6-12 этажей).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Ориентировочная площадь здания – 18 611,13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Общая площадь квартир – 12 570,28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Площадь нежилых помещений общего пользования – 2 654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В корпусе № 6: всего – 214 квартиры, в том числе: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однокомнатных – 106 квартир;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двухкомнатных – 92 квартиры;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трехкомнатных – 16 квартир.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Корпус № 1: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15-ти этажный каркасно-кирпичный жилой дом с встроено-пристроенными нежилыми помещениями свободного назначения.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Ориентировочная площадь здания – 11 146,85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Общая площадь квартир – 7 908,54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Площадь встроено-пристроенных нежилых помещений свободного назначения (коммерческой реализации) – 1 524,54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Площадь нежилых помещений общего пользования – 1 868,5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Всего в корпусе № 1 – 145 квартир, в том числе: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однокомнатных – 88 квартир;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двухкомнатных – 30 квартир;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трехкомнатных – 27 квартир.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Встроено-пристроенное нежилое помещение свободного назначения – 1 524,54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Корпус № </w:t>
      </w: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2: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Монолитно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-кирпичный, шести секционный жилой дом разной этажности (6-12 этажей).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Ориентировочная площадь здания – 18 611,13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Общая площадь квартир – 12 570,28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Площадь нежилых помещений общего пользования – 2 654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 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В корпусе № 2: всего – 214 квартир, в том числе: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однокомнатных – 106 квартир;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двухкомнатных – 92 квартиры;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трехкомнатных - 16 квартир.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Корпус № 3: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15-ти этажный односекционный жилой дом с 1-2 этажными встроено-пристроенными помещениями.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Ориентировочная площадь здания – 11 146,85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Общая площадь квартир (без лоджий) – 7 908,54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Площадь встроено-пристроенных нежилых помещений свободного назначения (коммерческой реализации) – 1 524,54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Площадь помещений общественного назначения в доме – 1014,87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Всего в корпусе № 1 – 145 квартир, в том числе: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однокомнатных – 88 квартир;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двухкомнатных – 30 квартир;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lastRenderedPageBreak/>
        <w:t>трехкомнатных – 27 квартир.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Встроено-пристроенное нежилое помещение свободного назначения – 1 524,54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Корпус № 8: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13-ти этажный двухсекционный жилой дом с подвалом и техническим этажом.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Ориентировочная площадь здания – 10 153,2 кв. м.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Общая площадь квартир (без лоджий) – 7 661,04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Всего в корпусе № 8 – 144 квартиры, в том </w:t>
      </w:r>
      <w:proofErr w:type="gram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числе: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однокомнатных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– 72 квартиры;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двухкомнатных – 72 квартиры.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 xml:space="preserve">6. Функциональное назначение нежилых помещений в многоквартирном доме, не входящих в состав общего </w:t>
      </w:r>
      <w:proofErr w:type="gramStart"/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имущества: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-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корпус № 1, встроенно-пристроенные нежилые помещения свободного назначения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- 1 524,54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;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- корпус № 3, встроенно-пристроенные нежилые помещения свободного назначения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 xml:space="preserve">7. Состав общего имущества в многоквартирном доме, которое будет находиться в общей долевой собственности участников долевого строительства после получения разрешения на ввод в эксплуатацию объекта </w:t>
      </w:r>
      <w:proofErr w:type="gramStart"/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недвижимости: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-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технический этаж с помещениями для оборудования, обеспечивающего техническое обслуживание многоквартирного дома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- машинные отделения лифта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- вентиляционные камеры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-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электрощитовые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- вспомогательные помещения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- коридоры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- лестничные марши и площадки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- придомовая территория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8. Предполагаемый ввод всего комплекса застройки в эксплуатацию – 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2 квартал 2015 года.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</w: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 xml:space="preserve">В приемке многоквартирных жилых домов в эксплуатацию будут </w:t>
      </w:r>
      <w:proofErr w:type="gramStart"/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участвовать: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Администрация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города Звенигорода.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Госархстройнадзор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Товарищество собственников жилья.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9. Планируемая стоимость строительства всего проекта составит 1 900 миллионов рублей. 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10. Генеральный подрядчик по корпусу № 1, № 2, № 6, № 8: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 </w:t>
      </w: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Общество с ограниченной ответственностью "СМУ-105" (ООО «СМУ-105»)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Юридический и фактический адрес: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</w: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143040, Московская обл., Одинцовский район, г. Голицыно, б-р Ремизова, д. 4.</w:t>
      </w: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br/>
        <w:t>СВИДЕТЕЛЬСТВО № 0313-2010-5032212568-С-035 о допуске к работам, которые оказывают влияние на безопасность объектов капитального строительства.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Начало действия с </w:t>
      </w: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«13» января 2010 года.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Свидетельство действительно без ограничения срока и территории.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Выдано Советом Некоммерческого партнерства «Союз строителей Московской области «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Мособлстройкомплекс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».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Генеральный подрядчик по корпусу № 3: </w:t>
      </w: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Общество с ограниченной ответственностью «Строительная Диверсифицированная </w:t>
      </w:r>
      <w:proofErr w:type="gram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Компания»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Юридический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адрес: </w:t>
      </w: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г. Москва, </w:t>
      </w:r>
      <w:proofErr w:type="spellStart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Трехпрудный</w:t>
      </w:r>
      <w:proofErr w:type="spellEnd"/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 xml:space="preserve"> пер., д. 11/13, стр. 2. пом. 3. ком. 1.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</w:r>
      <w:r w:rsidRPr="005207DA">
        <w:rPr>
          <w:rFonts w:ascii="Arial" w:eastAsia="Times New Roman" w:hAnsi="Arial" w:cs="Arial"/>
          <w:b/>
          <w:bCs/>
          <w:color w:val="3A3A3A"/>
          <w:sz w:val="17"/>
          <w:szCs w:val="17"/>
          <w:lang w:eastAsia="ru-RU"/>
        </w:rPr>
        <w:t>СВИДЕТЕЛЬСТВО о допуске к определенному виду работ, которые оказывают влияние на безопасность объектов капитального строительства № С-248- 7710936220-01.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Выдано: Саморегулируемая организация Некоммерческое партнерство «Добровольное строительное товарищество «Центр специального строительства и ремонта</w:t>
      </w:r>
      <w:proofErr w:type="gram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».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Начало</w:t>
      </w:r>
      <w:proofErr w:type="gram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 xml:space="preserve"> действия с 19 апреля 2013 года.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Свидетельство выдано без ограничения срока и территории его действия.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i/>
          <w:iCs/>
          <w:color w:val="3A3A3A"/>
          <w:sz w:val="17"/>
          <w:szCs w:val="17"/>
          <w:lang w:eastAsia="ru-RU"/>
        </w:rPr>
        <w:t>11. О способе обеспечения исполнения обязательств Застройщика по Договору.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 xml:space="preserve">Земельный участок общей площадью 44 730 </w:t>
      </w:r>
      <w:proofErr w:type="spellStart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кв.м</w:t>
      </w:r>
      <w:proofErr w:type="spellEnd"/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. с кадастровым номером 50: 49: 001 01 10: 534.</w:t>
      </w: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  <w:t>Договор аренды земельного участка № 32 от 16.05. 2011 г. на 36 лет. Договор зарегистрирован 05.07.2011 г. в Управлении Федеральной службы государственной регистрации, кадастра и картографии по Московской области, № 50-50-49/009/2011-175.</w:t>
      </w:r>
    </w:p>
    <w:p w:rsidR="005207DA" w:rsidRPr="005207DA" w:rsidRDefault="005207DA" w:rsidP="005207DA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3A3A3A"/>
          <w:sz w:val="17"/>
          <w:szCs w:val="17"/>
          <w:lang w:eastAsia="ru-RU"/>
        </w:rPr>
      </w:pPr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t>12. Нет.</w:t>
      </w:r>
    </w:p>
    <w:p w:rsidR="005207DA" w:rsidRPr="005207DA" w:rsidRDefault="005207DA" w:rsidP="0052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7"/>
        <w:gridCol w:w="3348"/>
      </w:tblGrid>
      <w:tr w:rsidR="005207DA" w:rsidRPr="005207DA" w:rsidTr="005207DA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5207DA" w:rsidRPr="005207DA" w:rsidRDefault="005207DA" w:rsidP="005207DA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207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Генеральный директор </w:t>
            </w:r>
            <w:r w:rsidRPr="005207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ЗАО «ТМ-</w:t>
            </w:r>
            <w:proofErr w:type="spellStart"/>
            <w:r w:rsidRPr="005207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СтройПром</w:t>
            </w:r>
            <w:proofErr w:type="spellEnd"/>
            <w:r w:rsidRPr="005207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»</w:t>
            </w:r>
          </w:p>
        </w:tc>
        <w:tc>
          <w:tcPr>
            <w:tcW w:w="0" w:type="auto"/>
            <w:shd w:val="clear" w:color="auto" w:fill="FFFFFF"/>
            <w:hideMark/>
          </w:tcPr>
          <w:p w:rsidR="005207DA" w:rsidRPr="005207DA" w:rsidRDefault="005207DA" w:rsidP="005207DA">
            <w:pPr>
              <w:spacing w:after="120" w:line="240" w:lineRule="auto"/>
              <w:jc w:val="right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5207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 В.Я. </w:t>
            </w:r>
            <w:proofErr w:type="spellStart"/>
            <w:r w:rsidRPr="005207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Кайдин</w:t>
            </w:r>
            <w:proofErr w:type="spellEnd"/>
            <w:r w:rsidRPr="005207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</w:tr>
    </w:tbl>
    <w:p w:rsidR="0006735E" w:rsidRDefault="005207DA">
      <w:r w:rsidRPr="005207DA">
        <w:rPr>
          <w:rFonts w:ascii="Arial" w:eastAsia="Times New Roman" w:hAnsi="Arial" w:cs="Arial"/>
          <w:color w:val="3A3A3A"/>
          <w:sz w:val="17"/>
          <w:szCs w:val="17"/>
          <w:lang w:eastAsia="ru-RU"/>
        </w:rPr>
        <w:br/>
      </w:r>
      <w:r w:rsidRPr="005207DA">
        <w:rPr>
          <w:rFonts w:ascii="Arial" w:eastAsia="Times New Roman" w:hAnsi="Arial" w:cs="Arial"/>
          <w:color w:val="3A3A3A"/>
          <w:sz w:val="17"/>
          <w:szCs w:val="17"/>
          <w:shd w:val="clear" w:color="auto" w:fill="FFFFFF"/>
          <w:lang w:eastAsia="ru-RU"/>
        </w:rPr>
        <w:t>«30» июня 2014 г.</w:t>
      </w:r>
      <w:bookmarkStart w:id="0" w:name="_GoBack"/>
      <w:bookmarkEnd w:id="0"/>
    </w:p>
    <w:sectPr w:rsidR="00067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7DA"/>
    <w:rsid w:val="0006735E"/>
    <w:rsid w:val="0052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3AA62C-6EAA-4329-A3C5-09A57312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0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0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0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1717</Words>
  <Characters>9791</Characters>
  <Application>Microsoft Office Word</Application>
  <DocSecurity>0</DocSecurity>
  <Lines>81</Lines>
  <Paragraphs>22</Paragraphs>
  <ScaleCrop>false</ScaleCrop>
  <Company>SPecialiST RePack</Company>
  <LinksUpToDate>false</LinksUpToDate>
  <CharactersWithSpaces>11486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2014-10-08T10:39:00Z</dcterms:created>
  <dcterms:modified xsi:type="dcterms:W3CDTF">2014-10-08T10:40:00Z</dcterms:modified>
</cp:coreProperties>
</file>